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9DE0" w14:textId="12B7ADC5" w:rsidR="001004F4" w:rsidRPr="008234D7" w:rsidRDefault="008B7E41" w:rsidP="008234D7">
      <w:pPr>
        <w:spacing w:before="240" w:after="0"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8234D7">
        <w:rPr>
          <w:rFonts w:ascii="Bookman Old Style" w:hAnsi="Bookman Old Style"/>
          <w:b/>
          <w:bCs/>
          <w:sz w:val="22"/>
          <w:szCs w:val="22"/>
        </w:rPr>
        <w:t xml:space="preserve">ANEXO </w:t>
      </w:r>
      <w:r w:rsidR="00774B0B">
        <w:rPr>
          <w:rFonts w:ascii="Bookman Old Style" w:hAnsi="Bookman Old Style"/>
          <w:b/>
          <w:bCs/>
          <w:sz w:val="22"/>
          <w:szCs w:val="22"/>
        </w:rPr>
        <w:t>I</w:t>
      </w:r>
      <w:r w:rsidRPr="008234D7">
        <w:rPr>
          <w:rFonts w:ascii="Bookman Old Style" w:hAnsi="Bookman Old Style"/>
          <w:b/>
          <w:bCs/>
          <w:sz w:val="22"/>
          <w:szCs w:val="22"/>
        </w:rPr>
        <w:t>V</w:t>
      </w:r>
    </w:p>
    <w:p w14:paraId="5263C27A" w14:textId="3BB111F4" w:rsidR="008234D7" w:rsidRPr="008234D7" w:rsidRDefault="008234D7" w:rsidP="008234D7">
      <w:pPr>
        <w:spacing w:after="100" w:afterAutospacing="1" w:line="240" w:lineRule="auto"/>
        <w:jc w:val="center"/>
        <w:outlineLvl w:val="0"/>
        <w:rPr>
          <w:rFonts w:ascii="Bookman Old Style" w:eastAsia="Times New Roman" w:hAnsi="Bookman Old Style"/>
          <w:b/>
          <w:bCs/>
          <w:kern w:val="36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36"/>
          <w:sz w:val="22"/>
          <w:szCs w:val="22"/>
          <w:lang w:eastAsia="pt-BR"/>
        </w:rPr>
        <w:t xml:space="preserve">MINUTA DE </w:t>
      </w:r>
      <w:r w:rsidRPr="008234D7">
        <w:rPr>
          <w:rFonts w:ascii="Bookman Old Style" w:eastAsia="Times New Roman" w:hAnsi="Bookman Old Style"/>
          <w:b/>
          <w:bCs/>
          <w:kern w:val="36"/>
          <w:sz w:val="22"/>
          <w:szCs w:val="22"/>
          <w:lang w:eastAsia="pt-BR"/>
        </w:rPr>
        <w:t>TERMO DE EXECUÇÃO CULTURAL Nº _____/2026</w:t>
      </w:r>
    </w:p>
    <w:p w14:paraId="5828A440" w14:textId="7F1B23AD" w:rsidR="008234D7" w:rsidRPr="008234D7" w:rsidRDefault="008234D7" w:rsidP="008234D7">
      <w:pPr>
        <w:spacing w:before="100" w:beforeAutospacing="1" w:after="100" w:afterAutospacing="1" w:line="240" w:lineRule="auto"/>
        <w:ind w:left="3686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TERMO DE EXECUÇÃO CULTURAL QUE ENTRE SI CELEBRAM O MUNICÍPIO DE MORRETES E O(A) AGENTE CULTURAL </w:t>
      </w:r>
      <w:r w:rsidRPr="008234D7">
        <w:rPr>
          <w:rFonts w:ascii="Bookman Old Style" w:eastAsia="Times New Roman" w:hAnsi="Bookman Old Style"/>
          <w:b/>
          <w:bCs/>
          <w:color w:val="FF0000"/>
          <w:kern w:val="0"/>
          <w:sz w:val="22"/>
          <w:szCs w:val="22"/>
          <w:lang w:eastAsia="pt-BR"/>
        </w:rPr>
        <w:t>XXXXXXX</w:t>
      </w: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,</w:t>
      </w: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 PARA A EXECUÇÃO DA AÇÃO CULTURAL “REAVIVAMENTO DO FANDANGO CAIÇARA DE MORRETES”.</w:t>
      </w:r>
    </w:p>
    <w:p w14:paraId="6747A061" w14:textId="77777777" w:rsidR="004C381B" w:rsidRPr="004C381B" w:rsidRDefault="008234D7" w:rsidP="004C381B">
      <w:pPr>
        <w:spacing w:before="100" w:beforeAutospacing="1" w:after="100" w:afterAutospacing="1" w:line="240" w:lineRule="auto"/>
        <w:ind w:firstLine="1276"/>
        <w:jc w:val="both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 </w:t>
      </w: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 DE MORRETES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pessoa jurídica de direito público interno, inscrito no CNPJ sob nº 76.022.490/0001-99</w:t>
      </w:r>
      <w:r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,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com sede à </w:t>
      </w:r>
      <w:r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Praça Rocha Pombo, nº 10 – Centro, neste Município,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neste ato representado pelo</w:t>
      </w:r>
      <w:r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Sr. </w:t>
      </w: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GILTON DIAS JUNIOR</w:t>
      </w:r>
      <w:r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, Secretário Municipal de Cultura e Turismo, conforme delegação admitida pelo Decreto Municipal nº 560/2022,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doravante denominado </w:t>
      </w: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;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e </w:t>
      </w:r>
      <w:r w:rsidR="004C381B" w:rsidRPr="004C381B">
        <w:rPr>
          <w:rFonts w:ascii="Bookman Old Style" w:eastAsia="Times New Roman" w:hAnsi="Bookman Old Style"/>
          <w:b/>
          <w:bCs/>
          <w:color w:val="FF0000"/>
          <w:kern w:val="0"/>
          <w:sz w:val="22"/>
          <w:szCs w:val="22"/>
          <w:lang w:eastAsia="pt-BR"/>
        </w:rPr>
        <w:t xml:space="preserve">[NOME DO COLETIVO CULTURAL], 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de natureza </w:t>
      </w:r>
      <w:r w:rsidR="004C381B" w:rsidRPr="004C381B">
        <w:rPr>
          <w:rFonts w:ascii="Bookman Old Style" w:eastAsia="Times New Roman" w:hAnsi="Bookman Old Style"/>
          <w:color w:val="FF0000"/>
          <w:kern w:val="0"/>
          <w:sz w:val="22"/>
          <w:szCs w:val="22"/>
          <w:lang w:eastAsia="pt-BR"/>
        </w:rPr>
        <w:t xml:space="preserve">[formalizado, inscrito no CNPJ sob nº XXXXXXXXXXXX / não formalizado], 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neste ato representado por </w:t>
      </w:r>
      <w:r w:rsidR="004C381B" w:rsidRPr="004C381B">
        <w:rPr>
          <w:rFonts w:ascii="Bookman Old Style" w:eastAsia="Times New Roman" w:hAnsi="Bookman Old Style"/>
          <w:color w:val="FF0000"/>
          <w:kern w:val="0"/>
          <w:sz w:val="22"/>
          <w:szCs w:val="22"/>
          <w:lang w:eastAsia="pt-BR"/>
        </w:rPr>
        <w:t xml:space="preserve">[NOME DO REPRESENTANTE], 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inscrito(a) no CPF sob nº </w:t>
      </w:r>
      <w:r w:rsidR="004C381B" w:rsidRPr="004C381B">
        <w:rPr>
          <w:rFonts w:ascii="Bookman Old Style" w:eastAsia="Times New Roman" w:hAnsi="Bookman Old Style"/>
          <w:color w:val="FF0000"/>
          <w:kern w:val="0"/>
          <w:sz w:val="22"/>
          <w:szCs w:val="22"/>
          <w:lang w:eastAsia="pt-BR"/>
        </w:rPr>
        <w:t xml:space="preserve">XXXXXXXXXXXX, 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na condição de representante do coletivo cultural, com endereço para fins deste instrumento à</w:t>
      </w:r>
      <w:r w:rsidR="004C381B" w:rsidRPr="004C381B">
        <w:rPr>
          <w:rFonts w:ascii="Bookman Old Style" w:eastAsia="Times New Roman" w:hAnsi="Bookman Old Style"/>
          <w:color w:val="FF0000"/>
          <w:kern w:val="0"/>
          <w:sz w:val="22"/>
          <w:szCs w:val="22"/>
          <w:lang w:eastAsia="pt-BR"/>
        </w:rPr>
        <w:t xml:space="preserve"> XXXXXXXXXXX, 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doravante denominado </w:t>
      </w:r>
      <w:r w:rsidR="004C381B"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, com fundamento na Lei Federal nº 14.903/2024, na Lei Municipal nº 887/2025, no Edital de Chamamento Público nº _____/2026 e demais normas aplicáveis, celebram o presente </w:t>
      </w:r>
      <w:r w:rsidR="004C381B"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TERMO DE EXECUÇÃO CULTURAL</w:t>
      </w:r>
      <w:r w:rsidR="004C381B"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mediante as cláusulas e condições seguintes:</w:t>
      </w:r>
    </w:p>
    <w:p w14:paraId="5E4D1A41" w14:textId="4E63D74E" w:rsidR="008234D7" w:rsidRPr="008234D7" w:rsidRDefault="008234D7" w:rsidP="004C381B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PRIMEIRA – DO OBJETO</w:t>
      </w:r>
    </w:p>
    <w:p w14:paraId="4EF5264D" w14:textId="2D1C88D6" w:rsidR="008234D7" w:rsidRPr="008234D7" w:rsidRDefault="008234D7" w:rsidP="004C381B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 presente Termo de Execução Cultural tem por objeto estabelecer as obrigações do </w:t>
      </w: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e do(a) </w:t>
      </w: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para a realização da ação cultural denominada </w:t>
      </w: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“Reavivamento do Fandango Caiçara de Morretes”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selecionada no âmbito do Edital de Chamamento Público nº _____/2026.</w:t>
      </w:r>
    </w:p>
    <w:p w14:paraId="3621A947" w14:textId="4467E99A" w:rsidR="002B57D5" w:rsidRPr="002B57D5" w:rsidRDefault="002B57D5" w:rsidP="002B57D5">
      <w:pPr>
        <w:pStyle w:val="PargrafodaLista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2B57D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 execução da ação cultural observará o Plano de Trabalho aprovado, que integra o presente Termo para todos os fins, contendo, no mínimo:</w:t>
      </w:r>
    </w:p>
    <w:p w14:paraId="65A4DCDB" w14:textId="428652C2" w:rsidR="008234D7" w:rsidRPr="002B57D5" w:rsidRDefault="008234D7" w:rsidP="002B57D5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2B57D5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 –</w:t>
      </w:r>
      <w:r w:rsidRPr="002B57D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2B57D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</w:t>
      </w:r>
      <w:r w:rsidRPr="002B57D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descrição do objeto da ação cultural;</w:t>
      </w:r>
    </w:p>
    <w:p w14:paraId="00B9A8EF" w14:textId="7C7A493F" w:rsidR="008234D7" w:rsidRPr="008234D7" w:rsidRDefault="008234D7" w:rsidP="004C381B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cronograma de execução; e</w:t>
      </w:r>
    </w:p>
    <w:p w14:paraId="6D929776" w14:textId="2EDACAE1" w:rsidR="008234D7" w:rsidRPr="008234D7" w:rsidRDefault="008234D7" w:rsidP="002B57D5">
      <w:pPr>
        <w:spacing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2B57D5" w:rsidRPr="002B57D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 orçamento aprovado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.</w:t>
      </w:r>
    </w:p>
    <w:p w14:paraId="2BC98461" w14:textId="248CCF18" w:rsidR="008234D7" w:rsidRPr="008234D7" w:rsidRDefault="004C381B" w:rsidP="004C381B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Integram o presente Termo, para todos os fins, o Edital de Chamamento Público nº _____/2026, o Plano de Trabalho e a proposta cultural aprovada.</w:t>
      </w:r>
    </w:p>
    <w:p w14:paraId="09D7E700" w14:textId="77777777" w:rsidR="00573F8F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CLÁUSULA SEGUNDA – </w:t>
      </w:r>
      <w:r w:rsidR="00573F8F"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DA VIGÊNCIA</w:t>
      </w:r>
    </w:p>
    <w:p w14:paraId="3AC5B21C" w14:textId="65A6595A" w:rsidR="00573F8F" w:rsidRPr="008234D7" w:rsidRDefault="00573F8F" w:rsidP="00573F8F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lastRenderedPageBreak/>
        <w:t xml:space="preserve">O presente Termo terá vigência de </w:t>
      </w:r>
      <w:r w:rsidR="00F9041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12</w:t>
      </w:r>
      <w:r w:rsidRPr="0062091A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(</w:t>
      </w:r>
      <w:r w:rsidR="00F9041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doze</w:t>
      </w:r>
      <w:r w:rsidRPr="0062091A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) meses,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contados da data de sua assinatura</w:t>
      </w:r>
      <w:r w:rsidR="00F9041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, </w:t>
      </w:r>
      <w:bookmarkStart w:id="0" w:name="_Hlk240292520"/>
      <w:r w:rsidR="00F9041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não se confundindo a vigência contratual com o prazo para execução do projeto, nos termos do Plano de Trabalho</w:t>
      </w:r>
      <w:bookmarkEnd w:id="0"/>
      <w:r w:rsidR="00F9041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.</w:t>
      </w:r>
    </w:p>
    <w:p w14:paraId="4D4E9E1C" w14:textId="3F03811F" w:rsidR="00573F8F" w:rsidRPr="008234D7" w:rsidRDefault="00573F8F" w:rsidP="00573F8F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2.1.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 alteração da vigência poderá ser formalizada na forma prevista na legislação aplicável.</w:t>
      </w:r>
    </w:p>
    <w:p w14:paraId="5C146C04" w14:textId="14D5224D" w:rsidR="00573F8F" w:rsidRPr="008234D7" w:rsidRDefault="00573F8F" w:rsidP="00573F8F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2.2.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Na hipótese de prorrogação de vigência, o saldo dos recursos permanecerá na conta bancária específica, para possibilitar a continuidade da execução da ação cultural.</w:t>
      </w:r>
    </w:p>
    <w:p w14:paraId="1680B91C" w14:textId="005E71EB" w:rsidR="00573F8F" w:rsidRPr="004C381B" w:rsidRDefault="00573F8F" w:rsidP="00573F8F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2.3.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Quando o atraso na liberação dos recursos for ocasionado pelo </w:t>
      </w: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a vigência do Termo poderá ser prorrogada de ofício pelo</w:t>
      </w: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 MUNICÍPIO</w:t>
      </w:r>
      <w:r w:rsidRPr="004C381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pelo período correspondente ao atraso, independentemente da formalização de termo aditivo, nos termos do art. 17, § 1º, inciso I, da Lei Federal nº 14.903/2024.</w:t>
      </w:r>
    </w:p>
    <w:p w14:paraId="61BF0B68" w14:textId="77777777" w:rsidR="00573F8F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CLÁUSULA TERCEIRA – </w:t>
      </w:r>
      <w:r w:rsidR="00573F8F"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DO VALOR E DA FORMA DE DESEMBOLSO</w:t>
      </w:r>
    </w:p>
    <w:p w14:paraId="31A085F8" w14:textId="77777777" w:rsidR="002B57D5" w:rsidRPr="002B57D5" w:rsidRDefault="002B57D5" w:rsidP="00F9041F">
      <w:pPr>
        <w:pStyle w:val="pdq2pgselectionanchorcontainer"/>
        <w:jc w:val="both"/>
        <w:rPr>
          <w:rFonts w:ascii="Book Antiqua" w:hAnsi="Book Antiqua"/>
        </w:rPr>
      </w:pPr>
      <w:r w:rsidRPr="002B57D5">
        <w:rPr>
          <w:rFonts w:ascii="Book Antiqua" w:hAnsi="Book Antiqua"/>
        </w:rPr>
        <w:t>O valor total destinado à execução da ação cultural é de R$ 53.140,00 (cinquenta e três mil cento e quarenta reais).</w:t>
      </w:r>
    </w:p>
    <w:p w14:paraId="76405322" w14:textId="34C53A48" w:rsidR="002B57D5" w:rsidRPr="002B57D5" w:rsidRDefault="002B57D5" w:rsidP="00F9041F">
      <w:pPr>
        <w:pStyle w:val="NormalWeb"/>
        <w:jc w:val="both"/>
        <w:rPr>
          <w:rFonts w:ascii="Book Antiqua" w:hAnsi="Book Antiqua"/>
        </w:rPr>
      </w:pPr>
      <w:r w:rsidRPr="002B57D5">
        <w:rPr>
          <w:rFonts w:ascii="Book Antiqua" w:hAnsi="Book Antiqua"/>
          <w:b/>
          <w:bCs/>
        </w:rPr>
        <w:t>3.1.</w:t>
      </w:r>
      <w:r w:rsidRPr="002B57D5">
        <w:rPr>
          <w:rFonts w:ascii="Book Antiqua" w:hAnsi="Book Antiqua"/>
        </w:rPr>
        <w:t xml:space="preserve"> Os recursos serão depositados pelo MUNICÍPIO em conta bancária específica indicada pelo(a) AGENTE CULTURAL, </w:t>
      </w:r>
      <w:r w:rsidR="0026760C" w:rsidRPr="0026760C">
        <w:rPr>
          <w:rFonts w:ascii="Book Antiqua" w:hAnsi="Book Antiqua"/>
        </w:rPr>
        <w:t>conforme o cronograma de desembolso estabelecido nesta Cláusula.</w:t>
      </w:r>
    </w:p>
    <w:p w14:paraId="1CC2299A" w14:textId="5768367A" w:rsidR="002B57D5" w:rsidRPr="002B57D5" w:rsidRDefault="002B57D5" w:rsidP="00F9041F">
      <w:pPr>
        <w:pStyle w:val="NormalWeb"/>
        <w:jc w:val="both"/>
        <w:rPr>
          <w:rFonts w:ascii="Book Antiqua" w:hAnsi="Book Antiqua"/>
        </w:rPr>
      </w:pPr>
      <w:r w:rsidRPr="002B57D5">
        <w:rPr>
          <w:rFonts w:ascii="Book Antiqua" w:hAnsi="Book Antiqua"/>
          <w:b/>
          <w:bCs/>
        </w:rPr>
        <w:t>3.2.</w:t>
      </w:r>
      <w:r w:rsidRPr="002B57D5">
        <w:rPr>
          <w:rFonts w:ascii="Book Antiqua" w:hAnsi="Book Antiqua"/>
        </w:rPr>
        <w:t xml:space="preserve"> No presente instrumento, o desembolso ocorrerá em </w:t>
      </w:r>
      <w:r w:rsidR="00F9041F">
        <w:rPr>
          <w:rFonts w:ascii="Book Antiqua" w:hAnsi="Book Antiqua"/>
        </w:rPr>
        <w:t>parcela única</w:t>
      </w:r>
      <w:r w:rsidRPr="002B57D5">
        <w:rPr>
          <w:rFonts w:ascii="Book Antiqua" w:hAnsi="Book Antiqua"/>
        </w:rPr>
        <w:t xml:space="preserve">, </w:t>
      </w:r>
      <w:r w:rsidR="00F9041F">
        <w:rPr>
          <w:rFonts w:ascii="Book Antiqua" w:hAnsi="Book Antiqua"/>
        </w:rPr>
        <w:t>em até 30 dias após assinatura do Termo de Execução Cultural;</w:t>
      </w:r>
    </w:p>
    <w:p w14:paraId="3BBE74EB" w14:textId="77777777" w:rsidR="002B57D5" w:rsidRPr="002B57D5" w:rsidRDefault="002B57D5" w:rsidP="00F9041F">
      <w:pPr>
        <w:pStyle w:val="NormalWeb"/>
        <w:jc w:val="both"/>
        <w:rPr>
          <w:rFonts w:ascii="Book Antiqua" w:hAnsi="Book Antiqua"/>
        </w:rPr>
      </w:pPr>
      <w:r w:rsidRPr="002B57D5">
        <w:rPr>
          <w:rFonts w:ascii="Book Antiqua" w:hAnsi="Book Antiqua"/>
          <w:b/>
          <w:bCs/>
        </w:rPr>
        <w:t>3.3.</w:t>
      </w:r>
      <w:r w:rsidRPr="002B57D5">
        <w:rPr>
          <w:rFonts w:ascii="Book Antiqua" w:hAnsi="Book Antiqua"/>
        </w:rPr>
        <w:t xml:space="preserve"> Os rendimentos decorrentes da aplicação financeira dos recursos poderão ser utilizados na execução da ação cultural, independentemente de autorização prévia do MUNICÍPIO.</w:t>
      </w:r>
    </w:p>
    <w:p w14:paraId="0AFE12B6" w14:textId="77777777" w:rsidR="008234D7" w:rsidRPr="008234D7" w:rsidRDefault="008234D7" w:rsidP="004C381B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QUARTA – DA UTILIZAÇÃO DOS RECURSOS</w:t>
      </w:r>
    </w:p>
    <w:p w14:paraId="50209281" w14:textId="30CD9DA5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Os recursos do presente Termo poderão ser utilizados para as despesas necessárias ao cumprimento do objeto da ação cultural, incluindo, entre outras:</w:t>
      </w:r>
    </w:p>
    <w:p w14:paraId="0CA13628" w14:textId="21BE74B2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Prestação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 serviços;</w:t>
      </w:r>
    </w:p>
    <w:p w14:paraId="1FA76776" w14:textId="79F7C647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Aquisição ou locação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 bens;</w:t>
      </w:r>
    </w:p>
    <w:p w14:paraId="7438E5EB" w14:textId="4FFB9597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Remuneração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de equipe de trabalho e respectivos encargos;</w:t>
      </w:r>
    </w:p>
    <w:p w14:paraId="45D95039" w14:textId="5DF3498F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Diárias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 viagem;</w:t>
      </w:r>
    </w:p>
    <w:p w14:paraId="3CE76B41" w14:textId="64A7D7D6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Despesas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com tributos e tarifas bancárias;</w:t>
      </w:r>
    </w:p>
    <w:p w14:paraId="150A8092" w14:textId="0562740C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lastRenderedPageBreak/>
        <w:t>VI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Assessoria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jurídica, serviços contábeis ou assessoria de gestão de projeto;</w:t>
      </w:r>
    </w:p>
    <w:p w14:paraId="4EF3205A" w14:textId="6E961A02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Fornecimento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de alimentação para a equipe de trabalho ou para a comunidade em que ocorrer a ação cultural;</w:t>
      </w:r>
    </w:p>
    <w:p w14:paraId="602D0931" w14:textId="7090ADD1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Desenvolvimento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e manutenção de soluções de tecnologia da informação;</w:t>
      </w:r>
    </w:p>
    <w:p w14:paraId="3AC6773D" w14:textId="0C67387A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IX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Assessoria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 comunicação, divulgação e impulsionamento de conteúdos;</w:t>
      </w:r>
    </w:p>
    <w:p w14:paraId="6AD94237" w14:textId="4A3C51D2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X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Despesas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com manutenção de espaços, inclusive aluguel e contas de água e energia;</w:t>
      </w:r>
    </w:p>
    <w:p w14:paraId="2BCE16C4" w14:textId="090BF49D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XI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Realização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de obras e reformas e aquisição de equipamentos; e</w:t>
      </w:r>
    </w:p>
    <w:p w14:paraId="1C4C2E81" w14:textId="51695104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XII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4C381B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Outras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despesas necessárias ao cumprimento do objeto da ação cultural.</w:t>
      </w:r>
    </w:p>
    <w:p w14:paraId="31A0C16A" w14:textId="05803CCC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4.1.</w:t>
      </w:r>
      <w:r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escolha da equipe de trabalho e dos fornecedores será de responsabilidade do(a) </w:t>
      </w:r>
      <w:r w:rsidR="008234D7" w:rsidRPr="004C381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365466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.</w:t>
      </w:r>
    </w:p>
    <w:p w14:paraId="7F28BBF9" w14:textId="1C07218C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4.2.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Os recursos deverão ser movimentados na conta bancária específica indicada pelo(a)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observadas as disposições da legislação aplicável.</w:t>
      </w:r>
    </w:p>
    <w:p w14:paraId="5FF2C3C3" w14:textId="77777777" w:rsidR="008234D7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QUINTA – DOS BENS PERMANENTES</w:t>
      </w:r>
    </w:p>
    <w:p w14:paraId="7F4CF297" w14:textId="08F30046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Os bens permanentes adquiridos, produzidos ou transformados em decorrência da ação cultural poderão permanecer sob titularidade do(a)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desde a data de sua aquisição, quando essa medida for compatível com a finalidade da ação cultural e com a análise técnica realizada pela Administração Pública.</w:t>
      </w:r>
    </w:p>
    <w:p w14:paraId="46039A7E" w14:textId="1E25B653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5.1.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Na hipótese de rejeição da prestação de contas relacionada à aquisição ou utilização de bem permanente, o valor correspondente à aquisição do bem será considerado para fins de cálculo dos valores a devolver, com a devida atualização monetária.</w:t>
      </w:r>
    </w:p>
    <w:p w14:paraId="134AB58F" w14:textId="77777777" w:rsidR="008234D7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SEXTA – DAS OBRIGAÇÕES DO(A) AGENTE CULTURAL</w:t>
      </w:r>
    </w:p>
    <w:p w14:paraId="3423E400" w14:textId="27D03DF5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São obrigações do(a)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:</w:t>
      </w:r>
    </w:p>
    <w:p w14:paraId="5FEE9E8D" w14:textId="5970ACA4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Executar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integralmente a ação cultural de acordo com o Plano de Trabalho aprovado;</w:t>
      </w:r>
    </w:p>
    <w:p w14:paraId="60457D28" w14:textId="4398710F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Aplicar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os recursos exclusivamente na execução do objeto;</w:t>
      </w:r>
    </w:p>
    <w:p w14:paraId="64DF63FC" w14:textId="32E26213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Manter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documentação relativa ao cumprimento do objeto e à execução financeira pelo prazo de </w:t>
      </w:r>
      <w:r w:rsidR="00573F8F"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0</w:t>
      </w:r>
      <w:r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5 (cinco) anos,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contado do término da vigência deste Termo;</w:t>
      </w:r>
    </w:p>
    <w:p w14:paraId="690BAF6F" w14:textId="1A287967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lastRenderedPageBreak/>
        <w:t>IV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Apresentar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 prestação de contas na forma prevista neste Termo e na legislação aplicável;</w:t>
      </w:r>
    </w:p>
    <w:p w14:paraId="00561CF4" w14:textId="5594E695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Prestar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os esclarecimentos e apresentar os documentos solicitados pelo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para fins de acompanhamento, monitoramento e avaliação;</w:t>
      </w:r>
    </w:p>
    <w:p w14:paraId="02A17823" w14:textId="78286947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Comunicar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ao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qualquer fato que possa comprometer a execução da ação cultural;</w:t>
      </w:r>
    </w:p>
    <w:p w14:paraId="078A92BD" w14:textId="7A03E754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Responsabilizar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-se pela contratação da equipe e dos fornecedores necessários à execução da ação cultural;</w:t>
      </w:r>
    </w:p>
    <w:p w14:paraId="6A2C0B1A" w14:textId="4550B8AA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Observar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as normas relativas aos direitos autorais, de imagem, voz e demais direitos de terceiros envolvidos na ação cultural;</w:t>
      </w:r>
    </w:p>
    <w:p w14:paraId="36B2D613" w14:textId="75D986E6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IX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Inserir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os créditos institucionais exigidos pelo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e pelo Edital nos materiais de divulgação da ação cultural;</w:t>
      </w:r>
    </w:p>
    <w:p w14:paraId="05CB6F2C" w14:textId="1FCD609B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X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Utilizar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os recursos e respectivos rendimentos exclusivamente em benefício da ação cultural; e</w:t>
      </w:r>
    </w:p>
    <w:p w14:paraId="68749D69" w14:textId="081B6071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XI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Restituir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os valores cuja devolução seja determinada nos termos da legislação aplicável.</w:t>
      </w:r>
    </w:p>
    <w:p w14:paraId="5CC7A859" w14:textId="77777777" w:rsidR="008234D7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SÉTIMA – DAS OBRIGAÇÕES DO MUNICÍPIO</w:t>
      </w:r>
    </w:p>
    <w:p w14:paraId="72924B0D" w14:textId="1D4F77D0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São obrigações do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:</w:t>
      </w:r>
    </w:p>
    <w:p w14:paraId="71562110" w14:textId="79038D80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Realizar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 repasse dos recursos financeiros na forma e no cronograma estabelecidos neste Termo e no Plano de Trabalho;</w:t>
      </w:r>
    </w:p>
    <w:p w14:paraId="103F6005" w14:textId="1632ECB2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Disponibilizar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espaço público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, quando prevista no Plano de Trabalho e observadas as condições estabelecidas pelo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;</w:t>
      </w:r>
    </w:p>
    <w:p w14:paraId="6A53675F" w14:textId="4E3F6230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Acompanhar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e monitorar a execução da ação cultural;</w:t>
      </w:r>
    </w:p>
    <w:p w14:paraId="1CB19343" w14:textId="6AC62386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Analisar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 prestação de contas apresentada pelo(a)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;</w:t>
      </w:r>
    </w:p>
    <w:p w14:paraId="636B2C75" w14:textId="1777072A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Solicitar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quando necessário, documentação complementar ou esclarecimentos relativos à execução do objeto;</w:t>
      </w:r>
    </w:p>
    <w:p w14:paraId="21956A69" w14:textId="4A7C4AC9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VI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Adotar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as providências necessárias ao julgamento da prestação de contas, na forma da legislação aplicável.</w:t>
      </w:r>
    </w:p>
    <w:p w14:paraId="7C1FF2D1" w14:textId="77777777" w:rsidR="008234D7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OITAVA – DA ALTERAÇÃO DO TERMO E DO PLANO DE TRABALHO</w:t>
      </w:r>
    </w:p>
    <w:p w14:paraId="70B3305D" w14:textId="503231C1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lastRenderedPageBreak/>
        <w:t>A alteração deste Termo será formalizada mediante termo aditivo, ressalvadas as hipóteses em que a legislação permita a alteração sem necessidade de aditamento.</w:t>
      </w:r>
    </w:p>
    <w:p w14:paraId="2553441E" w14:textId="5360265E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8.1.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Não será necessária a formalização de termo aditivo para:</w:t>
      </w:r>
    </w:p>
    <w:p w14:paraId="0668EEC5" w14:textId="281B50DF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I –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Prorrogação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 ofício realizada pelo </w:t>
      </w: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quando este der causa a atraso na liberação dos recursos;</w:t>
      </w:r>
    </w:p>
    <w:p w14:paraId="029CB411" w14:textId="2BB958DE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Alteração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do Plano de Trabalho que não implique modificação do valor global do instrumento nem alteração substancial do objeto da ação cultural.</w:t>
      </w:r>
    </w:p>
    <w:p w14:paraId="50B4A201" w14:textId="743A5225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8.2.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As alterações de pequeno percentual ou valor, quando admitidas pela regulamentação aplicável, poderão ser realizadas pelo(a)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e posteriormente comunicadas ao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sem necessidade de autorização prévia.</w:t>
      </w:r>
    </w:p>
    <w:p w14:paraId="3CB7D230" w14:textId="22F58C10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8.3.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variação inflacionária poderá fundamentar solicitação de alteração do valor global do instrumento, mediante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Termo Aditivo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e observadas as disposições legais.</w:t>
      </w:r>
    </w:p>
    <w:p w14:paraId="73075367" w14:textId="7E983742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8.4.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aplicação dos rendimentos de ativos financeiros em benefício do objeto poderá ser realizada pelo(a)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sem necessidade de autorização prévia do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.</w:t>
      </w:r>
    </w:p>
    <w:p w14:paraId="7B1779B2" w14:textId="77777777" w:rsidR="008234D7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NONA – DA PRESTAÇÃO DE CONTAS</w:t>
      </w:r>
    </w:p>
    <w:p w14:paraId="4EA4956D" w14:textId="4AFCA4CE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prestação de contas será realizada mediante </w:t>
      </w:r>
      <w:r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Relatório de Objeto da Execução Cultural, </w:t>
      </w:r>
      <w:r w:rsidR="00573F8F"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na forma do Anexo V do Edital, </w:t>
      </w:r>
      <w:r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apresentado no prazo de até 120 (cento e vinte) dias, contado do término da vigência deste Termo, ressalvadas as hipóteses previstas na legislação aplicável.</w:t>
      </w:r>
    </w:p>
    <w:p w14:paraId="1B0568DE" w14:textId="26290D5C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9.1.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obrigação de prestar contas poderá ser cumprida mediante esclarecimentos presenciais, caso o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considere suficiente a realização de visita técnica de verificação para aferir o cumprimento integral do objeto.</w:t>
      </w:r>
    </w:p>
    <w:p w14:paraId="3994C033" w14:textId="18A45C76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9.2.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Caso a visita técnica não seja suficiente para aferir o cumprimento integral do objeto ou o cumprimento parcial devidamente justificado, o(a)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será notificado(a) para apresentar o Relatório de Objeto da Execução Cultural.</w:t>
      </w:r>
    </w:p>
    <w:p w14:paraId="16B2E032" w14:textId="4F4B5940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9.3.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documentação relativa ao cumprimento do objeto e à execução financeira deverá permanecer sob guarda do(a) </w:t>
      </w:r>
      <w:r w:rsidR="008234D7"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pelo prazo previsto na Cláusula Sexta.</w:t>
      </w:r>
    </w:p>
    <w:p w14:paraId="674F9589" w14:textId="77777777" w:rsidR="008234D7" w:rsidRPr="008234D7" w:rsidRDefault="008234D7" w:rsidP="00573F8F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DÉCIMA – DO JULGAMENTO DA PRESTAÇÃO DE CONTAS</w:t>
      </w:r>
    </w:p>
    <w:p w14:paraId="73288B86" w14:textId="21242545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lastRenderedPageBreak/>
        <w:t>A autoridade competente poderá:</w:t>
      </w:r>
    </w:p>
    <w:p w14:paraId="757D7CF3" w14:textId="0F6582D8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Solicitar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documentação complementar;</w:t>
      </w:r>
    </w:p>
    <w:p w14:paraId="6A2F7E6B" w14:textId="307E57B1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Aprovar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 prestação de contas sem ressalvas, quando estiver comprovado o cumprimento integral do objeto;</w:t>
      </w:r>
    </w:p>
    <w:p w14:paraId="3B11D0B9" w14:textId="108F4277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Aprovar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 prestação de contas com ressalvas, quando comprovada a realização da ação cultural, mas verificada inadequação na execução do objeto ou na execução financeira, sem má-fé; ou</w:t>
      </w:r>
    </w:p>
    <w:p w14:paraId="35811ABB" w14:textId="7EB2B649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IV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Rejeitar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total ou parcialmente, a prestação de contas, nas hipóteses previstas na legislação aplicável.</w:t>
      </w:r>
    </w:p>
    <w:p w14:paraId="34EB4363" w14:textId="152BE1E8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10.1.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decisão de aprovação ou rejeição da prestação de contas será proferida no prazo de até </w:t>
      </w:r>
      <w:r w:rsidR="008234D7"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360 (trezentos e sessenta) dias,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contado do término da vigência deste Termo.</w:t>
      </w:r>
    </w:p>
    <w:p w14:paraId="4085036F" w14:textId="3005D6DB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10.2.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Na hipótese de rejeição total ou parcial da prestação de contas, poderão ser determinadas, conforme o caso:</w:t>
      </w:r>
    </w:p>
    <w:p w14:paraId="49E18454" w14:textId="49F47020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devolução de recursos em valor proporcional à inexecução do objeto;</w:t>
      </w:r>
    </w:p>
    <w:p w14:paraId="6B9E5D89" w14:textId="42EA6116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pagamento de multa, nos termos da regulamentação aplicável; ou</w:t>
      </w:r>
    </w:p>
    <w:p w14:paraId="35773480" w14:textId="7D60A79C" w:rsidR="008234D7" w:rsidRPr="00573F8F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573F8F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III –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573F8F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suspensão da possibilidade de celebrar novo instrumento do regime próprio de fomento à cultura pelo prazo de </w:t>
      </w:r>
      <w:r w:rsidRPr="00573F8F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180 (cento e oitenta) a 540 (quinhentos e quarenta) dias.</w:t>
      </w:r>
    </w:p>
    <w:p w14:paraId="3925E359" w14:textId="25816B41" w:rsidR="008234D7" w:rsidRPr="008234D7" w:rsidRDefault="00573F8F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10.3.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As medidas previstas no </w:t>
      </w:r>
      <w:r w:rsidR="00987F40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item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10.</w:t>
      </w:r>
      <w:r w:rsidR="00987F40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2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987F40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deste Termo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poderão ser aplicadas cumulativamente somente nas hipóteses de comprovada má-fé.</w:t>
      </w:r>
    </w:p>
    <w:p w14:paraId="7D8FA6CB" w14:textId="388535C4" w:rsidR="008234D7" w:rsidRPr="008234D7" w:rsidRDefault="00987F40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10.4.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 ocorrência de caso fortuito ou força maior que impeça a execução da ação cultural afastará a rejeição da prestação de contas, desde que devidamente comprovada.</w:t>
      </w:r>
    </w:p>
    <w:p w14:paraId="0AFEB54E" w14:textId="7D9377B4" w:rsidR="008234D7" w:rsidRPr="008234D7" w:rsidRDefault="00987F40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10.5.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Na hipótese de rejeição parcial ou total da prestação de contas, o(a) </w:t>
      </w:r>
      <w:r w:rsidR="008234D7" w:rsidRPr="00987F40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poderá requerer a conversão das medidas de devolução ou sanção em obrigação de executar plano de ações compensatórias, quando admitido pela legislação aplicável.</w:t>
      </w:r>
    </w:p>
    <w:p w14:paraId="687E390A" w14:textId="77777777" w:rsidR="008234D7" w:rsidRPr="008234D7" w:rsidRDefault="008234D7" w:rsidP="00987F40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DÉCIMA PRIMEIRA – DA DEVOLUÇÃO DE RECURSOS</w:t>
      </w:r>
    </w:p>
    <w:p w14:paraId="4D5F2E51" w14:textId="0C011DFE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Quando determinada a devolução de recursos, o cálculo será realizado a partir da data de término da vigência deste Termo, com atualização monetária pelo </w:t>
      </w:r>
      <w:r w:rsidRPr="00987F40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Índice Nacional de Preços ao Consumidor Amplo – IPCA,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calculado pelo IBGE, acrescido de juros de mora nos termos do art. 406 do Código Civil, observada a 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lastRenderedPageBreak/>
        <w:t xml:space="preserve">dedução do eventual período de descumprimento, pelo </w:t>
      </w:r>
      <w:r w:rsidRPr="00987F40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do prazo legal para julgamento da prestação de contas.</w:t>
      </w:r>
    </w:p>
    <w:p w14:paraId="5780B2AA" w14:textId="5554D794" w:rsidR="008234D7" w:rsidRPr="008234D7" w:rsidRDefault="00987F40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11.1.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Na hipótese de determinação de pagamento de multa, os critérios de atualização monetária e de incidência de juros observarão a mesma sistemática prevista na legislação aplicável.</w:t>
      </w:r>
    </w:p>
    <w:p w14:paraId="7F530A68" w14:textId="138A082F" w:rsidR="008234D7" w:rsidRPr="00987F40" w:rsidRDefault="00987F40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11.2.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 </w:t>
      </w:r>
      <w:r w:rsidR="008234D7" w:rsidRPr="00987F40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deverá exercer eventual pretensão de ressarcimento ao erário no prazo de </w:t>
      </w:r>
      <w:r w:rsidRPr="00987F40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0</w:t>
      </w:r>
      <w:r w:rsidR="008234D7" w:rsidRPr="00987F40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5 (cinco) anos, contado do trânsito em julgado da decisão na esfera administrativa, sob pena de prescrição.</w:t>
      </w:r>
    </w:p>
    <w:p w14:paraId="2FC33224" w14:textId="77777777" w:rsidR="008234D7" w:rsidRPr="008234D7" w:rsidRDefault="008234D7" w:rsidP="003C034B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DÉCIMA SEGUNDA – DOS DIREITOS AUTORAIS E DE USO DA PRODUÇÃO</w:t>
      </w:r>
    </w:p>
    <w:p w14:paraId="6E675A61" w14:textId="6996063D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A titularidade dos direitos autorais sobre as obras e produções decorrentes da ação cultural permanecerá com o(a) </w:t>
      </w:r>
      <w:r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e seus respectivos autores, observada a legislação aplicável.</w:t>
      </w:r>
    </w:p>
    <w:p w14:paraId="0E032A23" w14:textId="01346DB5" w:rsidR="008234D7" w:rsidRP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12.1.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Os direitos morais dos autores serão integralmente preservados.</w:t>
      </w:r>
    </w:p>
    <w:p w14:paraId="2A742D99" w14:textId="3B7CBF99" w:rsidR="008234D7" w:rsidRP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12.2.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O(A) </w:t>
      </w:r>
      <w:r w:rsidR="008234D7"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autoriza o </w:t>
      </w:r>
      <w:r w:rsidR="008234D7"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de forma não exclusiva e gratuita, a utilizar registros, imagens, vídeos, fotografias, textos e demais materiais produzidos no âmbito da ação cultural para fins institucionais, culturais, educativos, de divulgação e de promoção das políticas públicas culturais, sem finalidade comercial, preservados os direitos dos respectivos autores e demais titulares.</w:t>
      </w:r>
    </w:p>
    <w:p w14:paraId="460618DA" w14:textId="12F2018F" w:rsid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12.3.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O(A) </w:t>
      </w:r>
      <w:r w:rsidR="008234D7"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será responsável pela obtenção das autorizações necessárias relativas a direitos autorais, direitos de imagem, voz e demais direitos de terceiros eventualmente envolvidos na execução ou divulgação da ação cultural.</w:t>
      </w:r>
    </w:p>
    <w:p w14:paraId="3FDC1AD9" w14:textId="78E3B556" w:rsidR="002B5E75" w:rsidRPr="002B5E75" w:rsidRDefault="002B5E75" w:rsidP="002B5E75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12.4</w:t>
      </w:r>
      <w:r w:rsidRPr="002B5E75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.</w:t>
      </w:r>
      <w:r w:rsidRPr="002B5E7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As partes comprometem-se a observar as disposições da Lei Federal nº 13.709/2018 – Lei Geral de Proteção de Dados Pessoais (LGPD), no tratamento de dados pessoais decorrente da execução deste Termo.</w:t>
      </w:r>
    </w:p>
    <w:p w14:paraId="79FEC8E0" w14:textId="34208DB7" w:rsidR="002B5E75" w:rsidRPr="002B5E75" w:rsidRDefault="002B5E75" w:rsidP="002B5E75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12.4.1</w:t>
      </w:r>
      <w:r w:rsidRPr="002B5E75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.</w:t>
      </w:r>
      <w:r w:rsidRPr="002B5E7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Os dados pessoais deverão ser utilizados exclusivamente para as finalidades relacionadas à execução, acompanhamento, monitoramento, prestação de contas e divulgação institucional da ação cultural, observada a legislação aplicável.</w:t>
      </w:r>
    </w:p>
    <w:p w14:paraId="3CF58F10" w14:textId="6ED94F17" w:rsidR="002B5E75" w:rsidRPr="008234D7" w:rsidRDefault="002B5E75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12.4.2.</w:t>
      </w:r>
      <w:r w:rsidRPr="002B5E7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O(A) </w:t>
      </w:r>
      <w:r w:rsidRPr="002B5E75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2B5E75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deverá adotar as medidas necessárias para proteger os dados pessoais a que tiver acesso em razão da execução da ação cultural, especialmente nos registros e documentos que envolvam participantes, crianças e adolescentes.</w:t>
      </w:r>
    </w:p>
    <w:p w14:paraId="72F44DF7" w14:textId="77777777" w:rsidR="008234D7" w:rsidRPr="008234D7" w:rsidRDefault="008234D7" w:rsidP="003C034B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DÉCIMA TERCEIRA – DA EXTINÇÃO E DAS SANÇÕES</w:t>
      </w:r>
    </w:p>
    <w:p w14:paraId="215FF6B7" w14:textId="18293EBB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lastRenderedPageBreak/>
        <w:t>O presente Termo poderá ser extinto pelo cumprimento integral do objeto, pelo término da vigência, por acordo entre as partes ou nas demais hipóteses previstas na legislação aplicável.</w:t>
      </w:r>
    </w:p>
    <w:p w14:paraId="7988993A" w14:textId="3BE1B55F" w:rsidR="008234D7" w:rsidRP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13.1.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 descumprimento das obrigações assumidas pelo(a) </w:t>
      </w:r>
      <w:r w:rsidR="008234D7"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poderá ensejar a adoção das medidas previstas na legislação aplicável, inclusive a rejeição total ou parcial da prestação de contas, a devolução de recursos, a aplicação de multa e a suspensão da possibilidade de celebrar novo instrumento, observados os requisitos legais.</w:t>
      </w:r>
    </w:p>
    <w:p w14:paraId="086B429B" w14:textId="27DD0E19" w:rsidR="008234D7" w:rsidRP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13.2.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 aplicação de medidas ou sanções decorrentes de eventual inadimplemento observará o contraditório e a ampla defesa, quando exigíveis.</w:t>
      </w:r>
    </w:p>
    <w:p w14:paraId="15E6E397" w14:textId="77777777" w:rsidR="008234D7" w:rsidRPr="008234D7" w:rsidRDefault="008234D7" w:rsidP="003C034B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DÉCIMA QUARTA – DA PUBLICIDADE E DOS CRÉDITOS</w:t>
      </w:r>
    </w:p>
    <w:p w14:paraId="55B5E2EF" w14:textId="670B3A7B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O(A) </w:t>
      </w:r>
      <w:r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AGENTE CULTURAL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deverá inserir os créditos institucionais determinados pelo </w:t>
      </w:r>
      <w:r w:rsidRPr="003C034B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MUNICÍPIO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e previstos no Edital nos materiais de divulgação da ação cultural.</w:t>
      </w:r>
    </w:p>
    <w:p w14:paraId="3DCFC4D0" w14:textId="12DBEC54" w:rsidR="008234D7" w:rsidRP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14.1.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 </w:t>
      </w:r>
      <w:r w:rsidR="008234D7"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A divulgação do apoio público deverá observar as normas aplicáveis à publicidade institucional e não poderá caracterizar promoção pessoal de agente público.</w:t>
      </w:r>
    </w:p>
    <w:p w14:paraId="66BE3F2B" w14:textId="77777777" w:rsidR="008234D7" w:rsidRPr="008234D7" w:rsidRDefault="008234D7" w:rsidP="003C034B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CLÁUSULA DÉCIMA QUINTA – DO FORO</w:t>
      </w:r>
    </w:p>
    <w:p w14:paraId="2B8A4C22" w14:textId="1A0605EB" w:rsidR="008234D7" w:rsidRP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 xml:space="preserve">Fica eleito o foro da </w:t>
      </w:r>
      <w:r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>Comarca de Morretes, Estado do Paraná</w:t>
      </w: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, para dirimir questões decorrentes da execução deste Termo que não possam ser solucionadas administrativamente, observadas as regras legais de competência.</w:t>
      </w:r>
    </w:p>
    <w:p w14:paraId="73978353" w14:textId="77777777" w:rsidR="008234D7" w:rsidRDefault="008234D7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 w:rsidRPr="008234D7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E, por estarem de acordo, as partes firmam o presente Termo de Execução Cultural.</w:t>
      </w:r>
    </w:p>
    <w:p w14:paraId="41D0D94A" w14:textId="77777777" w:rsidR="0062091A" w:rsidRPr="008234D7" w:rsidRDefault="0062091A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</w:p>
    <w:p w14:paraId="1695F23A" w14:textId="493F36AD" w:rsidR="008234D7" w:rsidRPr="008234D7" w:rsidRDefault="003C034B" w:rsidP="008234D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kern w:val="0"/>
          <w:sz w:val="22"/>
          <w:szCs w:val="22"/>
          <w:lang w:eastAsia="pt-BR"/>
        </w:rPr>
      </w:pPr>
      <w:r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PAÇO MUNICIPAL DO NHUNDIAQUARA, </w:t>
      </w:r>
      <w:r w:rsidR="008234D7" w:rsidRPr="003C034B">
        <w:rPr>
          <w:rFonts w:ascii="Bookman Old Style" w:eastAsia="Times New Roman" w:hAnsi="Bookman Old Style"/>
          <w:kern w:val="0"/>
          <w:sz w:val="22"/>
          <w:szCs w:val="22"/>
          <w:lang w:eastAsia="pt-BR"/>
        </w:rPr>
        <w:t>Morretes,</w:t>
      </w:r>
      <w:r w:rsidR="008234D7" w:rsidRPr="008234D7">
        <w:rPr>
          <w:rFonts w:ascii="Bookman Old Style" w:eastAsia="Times New Roman" w:hAnsi="Bookman Old Style"/>
          <w:b/>
          <w:bCs/>
          <w:kern w:val="0"/>
          <w:sz w:val="22"/>
          <w:szCs w:val="22"/>
          <w:lang w:eastAsia="pt-BR"/>
        </w:rPr>
        <w:t xml:space="preserve"> _____ de __________________ de 2026.</w:t>
      </w:r>
    </w:p>
    <w:tbl>
      <w:tblPr>
        <w:tblStyle w:val="Tabelacomgrade"/>
        <w:tblW w:w="963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3C034B" w14:paraId="5AF3837A" w14:textId="77777777" w:rsidTr="003C034B">
        <w:tc>
          <w:tcPr>
            <w:tcW w:w="4819" w:type="dxa"/>
          </w:tcPr>
          <w:p w14:paraId="51D519BF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820" w:type="dxa"/>
          </w:tcPr>
          <w:p w14:paraId="77498801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FF0000"/>
                <w:kern w:val="0"/>
                <w:sz w:val="22"/>
                <w:szCs w:val="22"/>
                <w:lang w:eastAsia="pt-BR"/>
              </w:rPr>
            </w:pPr>
          </w:p>
        </w:tc>
      </w:tr>
      <w:tr w:rsidR="003C034B" w14:paraId="5099AD76" w14:textId="77777777" w:rsidTr="003C034B">
        <w:tc>
          <w:tcPr>
            <w:tcW w:w="4819" w:type="dxa"/>
          </w:tcPr>
          <w:p w14:paraId="37FB5850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820" w:type="dxa"/>
          </w:tcPr>
          <w:p w14:paraId="4077D7AC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FF0000"/>
                <w:kern w:val="0"/>
                <w:sz w:val="22"/>
                <w:szCs w:val="22"/>
                <w:lang w:eastAsia="pt-BR"/>
              </w:rPr>
            </w:pPr>
          </w:p>
        </w:tc>
      </w:tr>
      <w:tr w:rsidR="003C034B" w14:paraId="74C2FB4D" w14:textId="77777777" w:rsidTr="003C034B">
        <w:tc>
          <w:tcPr>
            <w:tcW w:w="4819" w:type="dxa"/>
          </w:tcPr>
          <w:p w14:paraId="4FFF1109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  <w:p w14:paraId="57918FDF" w14:textId="77777777" w:rsidR="0062091A" w:rsidRDefault="0062091A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  <w:p w14:paraId="6AC9C6B5" w14:textId="77777777" w:rsidR="0062091A" w:rsidRPr="003C034B" w:rsidRDefault="0062091A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820" w:type="dxa"/>
          </w:tcPr>
          <w:p w14:paraId="59D8FF32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FF0000"/>
                <w:kern w:val="0"/>
                <w:sz w:val="22"/>
                <w:szCs w:val="22"/>
                <w:lang w:eastAsia="pt-BR"/>
              </w:rPr>
            </w:pPr>
          </w:p>
        </w:tc>
      </w:tr>
      <w:tr w:rsidR="003C034B" w14:paraId="260720CF" w14:textId="77777777" w:rsidTr="003C034B">
        <w:tc>
          <w:tcPr>
            <w:tcW w:w="4819" w:type="dxa"/>
          </w:tcPr>
          <w:p w14:paraId="01A7D19B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3C034B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GILTON DIAS JUNIOR</w:t>
            </w:r>
          </w:p>
          <w:p w14:paraId="49EC56C7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>Secretário Municipal de Cultura e Turismo</w:t>
            </w:r>
          </w:p>
          <w:p w14:paraId="4F2B8D7C" w14:textId="506EF24A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3C034B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MUNICÍPIO</w:t>
            </w:r>
          </w:p>
        </w:tc>
        <w:tc>
          <w:tcPr>
            <w:tcW w:w="4820" w:type="dxa"/>
          </w:tcPr>
          <w:p w14:paraId="49C5920D" w14:textId="77777777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FF0000"/>
                <w:kern w:val="0"/>
                <w:sz w:val="22"/>
                <w:szCs w:val="22"/>
                <w:lang w:eastAsia="pt-BR"/>
              </w:rPr>
            </w:pPr>
            <w:r w:rsidRPr="003C034B">
              <w:rPr>
                <w:rFonts w:ascii="Bookman Old Style" w:eastAsia="Times New Roman" w:hAnsi="Bookman Old Style"/>
                <w:b/>
                <w:bCs/>
                <w:color w:val="FF0000"/>
                <w:kern w:val="0"/>
                <w:sz w:val="22"/>
                <w:szCs w:val="22"/>
                <w:lang w:eastAsia="pt-BR"/>
              </w:rPr>
              <w:t>XXXXXXXXXXXX</w:t>
            </w:r>
          </w:p>
          <w:p w14:paraId="75F67AAB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  <w:r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  <w:t xml:space="preserve">Representante do Coletivo </w:t>
            </w:r>
            <w:r w:rsidRPr="003C034B">
              <w:rPr>
                <w:rFonts w:ascii="Bookman Old Style" w:eastAsia="Times New Roman" w:hAnsi="Bookman Old Style"/>
                <w:color w:val="FF0000"/>
                <w:kern w:val="0"/>
                <w:sz w:val="22"/>
                <w:szCs w:val="22"/>
                <w:lang w:eastAsia="pt-BR"/>
              </w:rPr>
              <w:t>XXXXX</w:t>
            </w:r>
          </w:p>
          <w:p w14:paraId="54DFBA9E" w14:textId="71B6F205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3C034B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AGENTE CULTURAL</w:t>
            </w:r>
          </w:p>
        </w:tc>
      </w:tr>
      <w:tr w:rsidR="003C034B" w14:paraId="60B0E935" w14:textId="77777777" w:rsidTr="003C034B">
        <w:tc>
          <w:tcPr>
            <w:tcW w:w="4819" w:type="dxa"/>
          </w:tcPr>
          <w:p w14:paraId="3A2A8E54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  <w:p w14:paraId="425D010D" w14:textId="77777777" w:rsidR="0062091A" w:rsidRDefault="0062091A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  <w:p w14:paraId="23348604" w14:textId="77777777" w:rsidR="0062091A" w:rsidRDefault="0062091A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  <w:p w14:paraId="7DF530A9" w14:textId="77777777" w:rsidR="0062091A" w:rsidRDefault="0062091A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820" w:type="dxa"/>
          </w:tcPr>
          <w:p w14:paraId="4258B8A8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</w:tr>
      <w:tr w:rsidR="003C034B" w14:paraId="54BE886F" w14:textId="77777777" w:rsidTr="003C034B">
        <w:tc>
          <w:tcPr>
            <w:tcW w:w="4819" w:type="dxa"/>
          </w:tcPr>
          <w:p w14:paraId="54B00A03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820" w:type="dxa"/>
          </w:tcPr>
          <w:p w14:paraId="007CF48D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</w:tr>
      <w:tr w:rsidR="003C034B" w14:paraId="0B7E0390" w14:textId="77777777" w:rsidTr="003C034B">
        <w:tc>
          <w:tcPr>
            <w:tcW w:w="4819" w:type="dxa"/>
          </w:tcPr>
          <w:p w14:paraId="620C05E3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  <w:tc>
          <w:tcPr>
            <w:tcW w:w="4820" w:type="dxa"/>
          </w:tcPr>
          <w:p w14:paraId="024AD29A" w14:textId="77777777" w:rsid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kern w:val="0"/>
                <w:sz w:val="22"/>
                <w:szCs w:val="22"/>
                <w:lang w:eastAsia="pt-BR"/>
              </w:rPr>
            </w:pPr>
          </w:p>
        </w:tc>
      </w:tr>
      <w:tr w:rsidR="003C034B" w14:paraId="7065B2B3" w14:textId="77777777" w:rsidTr="003C034B">
        <w:tc>
          <w:tcPr>
            <w:tcW w:w="4819" w:type="dxa"/>
          </w:tcPr>
          <w:p w14:paraId="1A90198F" w14:textId="2A0791E5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3C034B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TESTEMUNHA 01</w:t>
            </w:r>
          </w:p>
        </w:tc>
        <w:tc>
          <w:tcPr>
            <w:tcW w:w="4820" w:type="dxa"/>
          </w:tcPr>
          <w:p w14:paraId="253153B9" w14:textId="171F2DE9" w:rsidR="003C034B" w:rsidRPr="003C034B" w:rsidRDefault="003C034B" w:rsidP="003C034B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</w:pPr>
            <w:r w:rsidRPr="003C034B">
              <w:rPr>
                <w:rFonts w:ascii="Bookman Old Style" w:eastAsia="Times New Roman" w:hAnsi="Bookman Old Style"/>
                <w:b/>
                <w:bCs/>
                <w:kern w:val="0"/>
                <w:sz w:val="22"/>
                <w:szCs w:val="22"/>
                <w:lang w:eastAsia="pt-BR"/>
              </w:rPr>
              <w:t>TESTEMUNHA 02</w:t>
            </w:r>
          </w:p>
        </w:tc>
      </w:tr>
    </w:tbl>
    <w:p w14:paraId="4CF6597D" w14:textId="197F2866" w:rsidR="008234D7" w:rsidRDefault="008234D7">
      <w:pPr>
        <w:spacing w:after="0" w:line="240" w:lineRule="auto"/>
        <w:rPr>
          <w:rFonts w:ascii="Bookman Old Style" w:hAnsi="Bookman Old Style"/>
          <w:sz w:val="22"/>
          <w:szCs w:val="22"/>
        </w:rPr>
      </w:pPr>
    </w:p>
    <w:sectPr w:rsidR="008234D7" w:rsidSect="008B7E41">
      <w:headerReference w:type="default" r:id="rId7"/>
      <w:footerReference w:type="default" r:id="rId8"/>
      <w:type w:val="continuous"/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76501" w14:textId="77777777" w:rsidR="00462ACA" w:rsidRDefault="00462ACA" w:rsidP="00DD5CDC">
      <w:pPr>
        <w:spacing w:after="0" w:line="240" w:lineRule="auto"/>
      </w:pPr>
      <w:r>
        <w:separator/>
      </w:r>
    </w:p>
  </w:endnote>
  <w:endnote w:type="continuationSeparator" w:id="0">
    <w:p w14:paraId="3ADB3CC4" w14:textId="77777777" w:rsidR="00462ACA" w:rsidRDefault="00462ACA" w:rsidP="00DD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44B9" w14:textId="03C3F063" w:rsidR="00DD5CDC" w:rsidRDefault="00845C74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45FD2D" wp14:editId="25388145">
          <wp:simplePos x="0" y="0"/>
          <wp:positionH relativeFrom="page">
            <wp:posOffset>0</wp:posOffset>
          </wp:positionH>
          <wp:positionV relativeFrom="paragraph">
            <wp:posOffset>-845820</wp:posOffset>
          </wp:positionV>
          <wp:extent cx="7542530" cy="1495425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DFBC" w14:textId="77777777" w:rsidR="00462ACA" w:rsidRDefault="00462ACA" w:rsidP="00DD5CDC">
      <w:pPr>
        <w:spacing w:after="0" w:line="240" w:lineRule="auto"/>
      </w:pPr>
      <w:r>
        <w:separator/>
      </w:r>
    </w:p>
  </w:footnote>
  <w:footnote w:type="continuationSeparator" w:id="0">
    <w:p w14:paraId="6D1F130E" w14:textId="77777777" w:rsidR="00462ACA" w:rsidRDefault="00462ACA" w:rsidP="00DD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DD7C" w14:textId="42603BA6" w:rsidR="00DD5CDC" w:rsidRDefault="00845C74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7D18773" wp14:editId="527089B8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1969135" cy="539750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965"/>
    <w:multiLevelType w:val="hybridMultilevel"/>
    <w:tmpl w:val="B24E0F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067D5"/>
    <w:multiLevelType w:val="hybridMultilevel"/>
    <w:tmpl w:val="DEE20C16"/>
    <w:lvl w:ilvl="0" w:tplc="25E04D16">
      <w:start w:val="3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6" w:hanging="360"/>
      </w:pPr>
    </w:lvl>
    <w:lvl w:ilvl="2" w:tplc="0416001B" w:tentative="1">
      <w:start w:val="1"/>
      <w:numFmt w:val="lowerRoman"/>
      <w:lvlText w:val="%3."/>
      <w:lvlJc w:val="right"/>
      <w:pPr>
        <w:ind w:left="3926" w:hanging="180"/>
      </w:pPr>
    </w:lvl>
    <w:lvl w:ilvl="3" w:tplc="0416000F" w:tentative="1">
      <w:start w:val="1"/>
      <w:numFmt w:val="decimal"/>
      <w:lvlText w:val="%4."/>
      <w:lvlJc w:val="left"/>
      <w:pPr>
        <w:ind w:left="4646" w:hanging="360"/>
      </w:pPr>
    </w:lvl>
    <w:lvl w:ilvl="4" w:tplc="04160019" w:tentative="1">
      <w:start w:val="1"/>
      <w:numFmt w:val="lowerLetter"/>
      <w:lvlText w:val="%5."/>
      <w:lvlJc w:val="left"/>
      <w:pPr>
        <w:ind w:left="5366" w:hanging="360"/>
      </w:pPr>
    </w:lvl>
    <w:lvl w:ilvl="5" w:tplc="0416001B" w:tentative="1">
      <w:start w:val="1"/>
      <w:numFmt w:val="lowerRoman"/>
      <w:lvlText w:val="%6."/>
      <w:lvlJc w:val="right"/>
      <w:pPr>
        <w:ind w:left="6086" w:hanging="180"/>
      </w:pPr>
    </w:lvl>
    <w:lvl w:ilvl="6" w:tplc="0416000F" w:tentative="1">
      <w:start w:val="1"/>
      <w:numFmt w:val="decimal"/>
      <w:lvlText w:val="%7."/>
      <w:lvlJc w:val="left"/>
      <w:pPr>
        <w:ind w:left="6806" w:hanging="360"/>
      </w:pPr>
    </w:lvl>
    <w:lvl w:ilvl="7" w:tplc="04160019" w:tentative="1">
      <w:start w:val="1"/>
      <w:numFmt w:val="lowerLetter"/>
      <w:lvlText w:val="%8."/>
      <w:lvlJc w:val="left"/>
      <w:pPr>
        <w:ind w:left="7526" w:hanging="360"/>
      </w:pPr>
    </w:lvl>
    <w:lvl w:ilvl="8" w:tplc="0416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" w15:restartNumberingAfterBreak="0">
    <w:nsid w:val="75394ECE"/>
    <w:multiLevelType w:val="multilevel"/>
    <w:tmpl w:val="1A2EC03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 w16cid:durableId="252016629">
    <w:abstractNumId w:val="0"/>
  </w:num>
  <w:num w:numId="2" w16cid:durableId="183401011">
    <w:abstractNumId w:val="1"/>
  </w:num>
  <w:num w:numId="3" w16cid:durableId="1064180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DC"/>
    <w:rsid w:val="00001620"/>
    <w:rsid w:val="00027DD4"/>
    <w:rsid w:val="00096463"/>
    <w:rsid w:val="000A0563"/>
    <w:rsid w:val="000D0AF5"/>
    <w:rsid w:val="000F0B56"/>
    <w:rsid w:val="001004F4"/>
    <w:rsid w:val="001222F3"/>
    <w:rsid w:val="0013408B"/>
    <w:rsid w:val="00136EFF"/>
    <w:rsid w:val="001409B5"/>
    <w:rsid w:val="00145A3D"/>
    <w:rsid w:val="001A37BB"/>
    <w:rsid w:val="001E3825"/>
    <w:rsid w:val="0026760C"/>
    <w:rsid w:val="002B57D5"/>
    <w:rsid w:val="002B5E75"/>
    <w:rsid w:val="00306674"/>
    <w:rsid w:val="00312BA4"/>
    <w:rsid w:val="00337A7A"/>
    <w:rsid w:val="00365466"/>
    <w:rsid w:val="003B42BE"/>
    <w:rsid w:val="003C034B"/>
    <w:rsid w:val="003D2934"/>
    <w:rsid w:val="00426AE0"/>
    <w:rsid w:val="00433E8B"/>
    <w:rsid w:val="00462681"/>
    <w:rsid w:val="00462ACA"/>
    <w:rsid w:val="00471381"/>
    <w:rsid w:val="004C381B"/>
    <w:rsid w:val="004E5A51"/>
    <w:rsid w:val="00502AC9"/>
    <w:rsid w:val="0050439B"/>
    <w:rsid w:val="00505E4E"/>
    <w:rsid w:val="00526579"/>
    <w:rsid w:val="00573F8F"/>
    <w:rsid w:val="005816D2"/>
    <w:rsid w:val="0059581F"/>
    <w:rsid w:val="005B47ED"/>
    <w:rsid w:val="005C0CE2"/>
    <w:rsid w:val="005C5099"/>
    <w:rsid w:val="005E2AD5"/>
    <w:rsid w:val="0062091A"/>
    <w:rsid w:val="00675BB0"/>
    <w:rsid w:val="006B5A25"/>
    <w:rsid w:val="00762B0F"/>
    <w:rsid w:val="00774B0B"/>
    <w:rsid w:val="0078293B"/>
    <w:rsid w:val="007C206F"/>
    <w:rsid w:val="007C5183"/>
    <w:rsid w:val="008104C8"/>
    <w:rsid w:val="008234D7"/>
    <w:rsid w:val="00845C74"/>
    <w:rsid w:val="00867A85"/>
    <w:rsid w:val="008858B3"/>
    <w:rsid w:val="00895F59"/>
    <w:rsid w:val="008A1411"/>
    <w:rsid w:val="008B7E41"/>
    <w:rsid w:val="008D07FA"/>
    <w:rsid w:val="009141CD"/>
    <w:rsid w:val="009254B1"/>
    <w:rsid w:val="00952FEE"/>
    <w:rsid w:val="00954172"/>
    <w:rsid w:val="00967CAD"/>
    <w:rsid w:val="00987F40"/>
    <w:rsid w:val="00A04FFF"/>
    <w:rsid w:val="00A05B70"/>
    <w:rsid w:val="00A061C9"/>
    <w:rsid w:val="00A15F08"/>
    <w:rsid w:val="00A16B42"/>
    <w:rsid w:val="00A21A51"/>
    <w:rsid w:val="00A2447E"/>
    <w:rsid w:val="00A3676F"/>
    <w:rsid w:val="00A46C63"/>
    <w:rsid w:val="00A52063"/>
    <w:rsid w:val="00A93E77"/>
    <w:rsid w:val="00AE2E9E"/>
    <w:rsid w:val="00B155FB"/>
    <w:rsid w:val="00BA25CE"/>
    <w:rsid w:val="00BA3BF3"/>
    <w:rsid w:val="00BB388D"/>
    <w:rsid w:val="00BB49F4"/>
    <w:rsid w:val="00BB5D4C"/>
    <w:rsid w:val="00BC10EA"/>
    <w:rsid w:val="00BD345F"/>
    <w:rsid w:val="00BE4828"/>
    <w:rsid w:val="00BE4B41"/>
    <w:rsid w:val="00BF4CF2"/>
    <w:rsid w:val="00C312BE"/>
    <w:rsid w:val="00C35C02"/>
    <w:rsid w:val="00C57B4A"/>
    <w:rsid w:val="00C62821"/>
    <w:rsid w:val="00CA1B02"/>
    <w:rsid w:val="00CB772B"/>
    <w:rsid w:val="00CD3CE6"/>
    <w:rsid w:val="00CD558F"/>
    <w:rsid w:val="00CE320D"/>
    <w:rsid w:val="00CE5685"/>
    <w:rsid w:val="00CF2970"/>
    <w:rsid w:val="00D013BD"/>
    <w:rsid w:val="00D257DB"/>
    <w:rsid w:val="00D31594"/>
    <w:rsid w:val="00D603DD"/>
    <w:rsid w:val="00D65D2E"/>
    <w:rsid w:val="00D84AA8"/>
    <w:rsid w:val="00D9675D"/>
    <w:rsid w:val="00DD5CDC"/>
    <w:rsid w:val="00DE6265"/>
    <w:rsid w:val="00E15D10"/>
    <w:rsid w:val="00E200DA"/>
    <w:rsid w:val="00E37FAD"/>
    <w:rsid w:val="00E407D6"/>
    <w:rsid w:val="00E54B29"/>
    <w:rsid w:val="00E54FCE"/>
    <w:rsid w:val="00ED6BB3"/>
    <w:rsid w:val="00F14B22"/>
    <w:rsid w:val="00F222E7"/>
    <w:rsid w:val="00F4129F"/>
    <w:rsid w:val="00F80372"/>
    <w:rsid w:val="00F9041F"/>
    <w:rsid w:val="00FC1D9C"/>
    <w:rsid w:val="00FD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128A6"/>
  <w15:chartTrackingRefBased/>
  <w15:docId w15:val="{F21CC61C-E909-4A15-9546-8DC97E3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D5CD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5CD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5CD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5CD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5CD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5CD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5CD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5CD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5CD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DD5CD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DD5CD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D5CDC"/>
    <w:rPr>
      <w:rFonts w:eastAsia="Times New Roman" w:cs="Times New Roman"/>
      <w:color w:val="2F5496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D5CDC"/>
    <w:rPr>
      <w:rFonts w:eastAsia="Times New Roman" w:cs="Times New Roman"/>
      <w:i/>
      <w:iCs/>
      <w:color w:val="2F5496"/>
    </w:rPr>
  </w:style>
  <w:style w:type="character" w:customStyle="1" w:styleId="Ttulo5Char">
    <w:name w:val="Título 5 Char"/>
    <w:link w:val="Ttulo5"/>
    <w:uiPriority w:val="9"/>
    <w:semiHidden/>
    <w:rsid w:val="00DD5CDC"/>
    <w:rPr>
      <w:rFonts w:eastAsia="Times New Roman" w:cs="Times New Roman"/>
      <w:color w:val="2F5496"/>
    </w:rPr>
  </w:style>
  <w:style w:type="character" w:customStyle="1" w:styleId="Ttulo6Char">
    <w:name w:val="Título 6 Char"/>
    <w:link w:val="Ttulo6"/>
    <w:uiPriority w:val="9"/>
    <w:semiHidden/>
    <w:rsid w:val="00DD5CDC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DD5CDC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DD5CDC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DD5CDC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DD5CD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DD5CD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5CD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DD5CDC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5CDC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DD5CDC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DD5CDC"/>
    <w:pPr>
      <w:ind w:left="720"/>
      <w:contextualSpacing/>
    </w:pPr>
  </w:style>
  <w:style w:type="character" w:styleId="nfaseIntensa">
    <w:name w:val="Intense Emphasis"/>
    <w:uiPriority w:val="21"/>
    <w:qFormat/>
    <w:rsid w:val="00DD5CDC"/>
    <w:rPr>
      <w:i/>
      <w:iCs/>
      <w:color w:val="2F549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5CD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oIntensaChar">
    <w:name w:val="Citação Intensa Char"/>
    <w:link w:val="CitaoIntensa"/>
    <w:uiPriority w:val="30"/>
    <w:rsid w:val="00DD5CDC"/>
    <w:rPr>
      <w:i/>
      <w:iCs/>
      <w:color w:val="2F5496"/>
    </w:rPr>
  </w:style>
  <w:style w:type="character" w:styleId="RefernciaIntensa">
    <w:name w:val="Intense Reference"/>
    <w:uiPriority w:val="32"/>
    <w:qFormat/>
    <w:rsid w:val="00DD5CDC"/>
    <w:rPr>
      <w:b/>
      <w:bCs/>
      <w:smallCaps/>
      <w:color w:val="2F5496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CDC"/>
  </w:style>
  <w:style w:type="paragraph" w:styleId="Rodap">
    <w:name w:val="footer"/>
    <w:basedOn w:val="Normal"/>
    <w:link w:val="Rodap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CDC"/>
  </w:style>
  <w:style w:type="paragraph" w:styleId="Recuodecorpodetexto3">
    <w:name w:val="Body Text Indent 3"/>
    <w:basedOn w:val="Normal"/>
    <w:link w:val="Recuodecorpodetexto3Char"/>
    <w:uiPriority w:val="99"/>
    <w:unhideWhenUsed/>
    <w:rsid w:val="00845C74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0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845C74"/>
    <w:rPr>
      <w:rFonts w:ascii="Times New Roman" w:eastAsia="Times New Roman" w:hAnsi="Times New Roman"/>
      <w:sz w:val="16"/>
      <w:szCs w:val="16"/>
      <w:lang w:eastAsia="zh-CN"/>
    </w:rPr>
  </w:style>
  <w:style w:type="table" w:styleId="Tabelacomgrade">
    <w:name w:val="Table Grid"/>
    <w:basedOn w:val="Tabelanormal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padro">
    <w:name w:val="Estilo padrão"/>
    <w:rsid w:val="00845C74"/>
    <w:pPr>
      <w:suppressAutoHyphens/>
      <w:spacing w:after="160" w:line="252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eastAsia="en-US" w:bidi="en-US"/>
    </w:rPr>
  </w:style>
  <w:style w:type="character" w:styleId="Hyperlink">
    <w:name w:val="Hyperlink"/>
    <w:basedOn w:val="Fontepargpadro"/>
    <w:uiPriority w:val="99"/>
    <w:unhideWhenUsed/>
    <w:rsid w:val="00A93E7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E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4FF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A04FFF"/>
    <w:rPr>
      <w:b/>
      <w:bCs/>
    </w:rPr>
  </w:style>
  <w:style w:type="paragraph" w:customStyle="1" w:styleId="pdq2pgselectionanchorcontainer">
    <w:name w:val="pdq2pg_selectionanchorcontainer"/>
    <w:basedOn w:val="Normal"/>
    <w:rsid w:val="002B57D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6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4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2369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</dc:creator>
  <cp:keywords/>
  <dc:description/>
  <cp:lastModifiedBy>usuário</cp:lastModifiedBy>
  <cp:revision>19</cp:revision>
  <cp:lastPrinted>2026-06-30T13:46:00Z</cp:lastPrinted>
  <dcterms:created xsi:type="dcterms:W3CDTF">2026-08-17T12:48:00Z</dcterms:created>
  <dcterms:modified xsi:type="dcterms:W3CDTF">2026-09-16T18:32:00Z</dcterms:modified>
</cp:coreProperties>
</file>