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2607BB8A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F33644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56F3141C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12BF4826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02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b/>
          <w:bCs/>
          <w:sz w:val="24"/>
          <w:lang w:eastAsia="pt-BR"/>
        </w:rPr>
        <w:t>SECRETÁRIO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 </w:t>
      </w:r>
      <w:r>
        <w:rPr>
          <w:rFonts w:ascii="Arial" w:hAnsi="Arial" w:cs="Arial"/>
          <w:b/>
          <w:bCs/>
          <w:sz w:val="24"/>
          <w:lang w:eastAsia="pt-BR"/>
        </w:rPr>
        <w:t xml:space="preserve">DE </w:t>
      </w:r>
      <w:r w:rsidR="00545306">
        <w:rPr>
          <w:rFonts w:ascii="Arial" w:hAnsi="Arial" w:cs="Arial"/>
          <w:b/>
          <w:bCs/>
          <w:sz w:val="24"/>
          <w:lang w:eastAsia="pt-BR"/>
        </w:rPr>
        <w:t>FAZENDA,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790051">
        <w:rPr>
          <w:rFonts w:ascii="Arial" w:hAnsi="Arial" w:cs="Arial"/>
          <w:sz w:val="24"/>
          <w:lang w:eastAsia="pt-BR"/>
        </w:rPr>
        <w:t>Agente Político</w:t>
      </w:r>
      <w:r w:rsidR="00545306">
        <w:rPr>
          <w:rFonts w:ascii="Arial" w:hAnsi="Arial" w:cs="Arial"/>
          <w:sz w:val="24"/>
          <w:lang w:eastAsia="pt-BR"/>
        </w:rPr>
        <w:t xml:space="preserve">, o Sr. 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CESAR PEREIRA, </w:t>
      </w:r>
      <w:r w:rsidR="00545306">
        <w:rPr>
          <w:rFonts w:ascii="Arial" w:hAnsi="Arial" w:cs="Arial"/>
          <w:sz w:val="24"/>
          <w:lang w:eastAsia="pt-BR"/>
        </w:rPr>
        <w:t>inscrito no CPF nº 575.826.889-53, portador do RG nº 5.914.280-1.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235E7E0A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33644">
        <w:rPr>
          <w:rFonts w:ascii="Arial" w:hAnsi="Arial" w:cs="Arial"/>
          <w:sz w:val="24"/>
          <w:lang w:eastAsia="pt-BR"/>
        </w:rPr>
        <w:t>02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91C72" w14:textId="77777777" w:rsidR="005B059D" w:rsidRDefault="005B059D">
      <w:r>
        <w:separator/>
      </w:r>
    </w:p>
  </w:endnote>
  <w:endnote w:type="continuationSeparator" w:id="0">
    <w:p w14:paraId="1EEEA1B5" w14:textId="77777777" w:rsidR="005B059D" w:rsidRDefault="005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9012" w14:textId="77777777" w:rsidR="005B059D" w:rsidRDefault="005B059D">
      <w:r>
        <w:separator/>
      </w:r>
    </w:p>
  </w:footnote>
  <w:footnote w:type="continuationSeparator" w:id="0">
    <w:p w14:paraId="466E39AB" w14:textId="77777777" w:rsidR="005B059D" w:rsidRDefault="005B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790051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790051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790051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790051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E37D2"/>
    <w:rsid w:val="00222B3C"/>
    <w:rsid w:val="002239FB"/>
    <w:rsid w:val="002A5DAE"/>
    <w:rsid w:val="003412B7"/>
    <w:rsid w:val="003763BA"/>
    <w:rsid w:val="0053246F"/>
    <w:rsid w:val="00545306"/>
    <w:rsid w:val="00556416"/>
    <w:rsid w:val="005B059D"/>
    <w:rsid w:val="007134CD"/>
    <w:rsid w:val="00743A8B"/>
    <w:rsid w:val="00790051"/>
    <w:rsid w:val="007E4010"/>
    <w:rsid w:val="00913BB3"/>
    <w:rsid w:val="00916B9B"/>
    <w:rsid w:val="009C6C6F"/>
    <w:rsid w:val="00A1670B"/>
    <w:rsid w:val="00A218EB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DD378D"/>
    <w:rsid w:val="00EA4365"/>
    <w:rsid w:val="00EE7AE4"/>
    <w:rsid w:val="00F3364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5</cp:revision>
  <cp:lastPrinted>2020-08-19T20:46:00Z</cp:lastPrinted>
  <dcterms:created xsi:type="dcterms:W3CDTF">2021-01-04T15:36:00Z</dcterms:created>
  <dcterms:modified xsi:type="dcterms:W3CDTF">2021-01-04T20:22:00Z</dcterms:modified>
</cp:coreProperties>
</file>